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b/>
          <w:color w:val="000000"/>
          <w:spacing w:val="2"/>
          <w:sz w:val="28"/>
          <w:szCs w:val="28"/>
          <w:lang w:eastAsia="ru-RU"/>
        </w:rPr>
      </w:pPr>
      <w:r>
        <w:rPr>
          <w:rFonts w:ascii="Times New Roman" w:eastAsia="Times New Roman" w:hAnsi="Times New Roman" w:cs="Times New Roman"/>
          <w:b/>
          <w:color w:val="000000"/>
          <w:spacing w:val="2"/>
          <w:sz w:val="28"/>
          <w:szCs w:val="28"/>
          <w:lang w:eastAsia="ru-RU"/>
        </w:rPr>
        <w:t>ЛЕКЦИЯ 7</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Таза алқаағаштардың құрамын құрайтын ағаш түрінің бірлігі біреуден артық болмайды. Ал алқаағаштың құрамын құрайтын ағаш түрінің бірлігі екі және одан көп болса, онда олар аралас алқаағаштарға жатады.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4) құрамы бойынша алқаағаштар негізгі орман элементтері әр түрлі болғанда және құрамындағы коэффициент бірлігінің айырмасы 2 және одан артық болған жағдайда бөлінеді.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Ағаш тұқымдыларының құрамында, Ағаш кесу ережесінде берілгендей, аса құнды сүрек тұқымдылары, экзоттар және жабайы жеміс тұқымдылары 10 (он) пайыз болса (құрамында бір бірлік) олар таксациялық телімдерге бөлінеді.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5) егер алқаағаштар әр түрлі жас топтарына жататын болса, ал топтар шегінде – олардың орташа жастарында бір жас топтарынан артық айырмашылық болса, алқаағаштар жас тобы бойынша бөлінеді.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Алқаағаштың жасы деп негізгі орман элементтерінің орташа, ал орман екпелері үшін нақты жасы қабылданады, отырғызу жылы бойынша анықталатын, оған тамыр жүйесі жабық отырғызу материалдарынан және қайта құру әдісімен өсірілген орман екпелері қосылады.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Алқаағаштар бір жастағыларға және әр түрлі жастағыларға бөлінеді.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Бір жастағы алқаағаштарға - ағаштардың жас арасындағы айырмасы 2 (екінші) жас класына дейінгі орман учаскесіндегі сүрекдіңдер жатады.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Әртүрлі жастағы алқаағаштарға - ағаштардың жас арасындағы айырмасы 2 жас класы және одан артық артық болатын орман учаскесіндегі сүрекдіңдер жатады.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6) тауарлығы бойынша алқаағаштар негізгі орман элементтеріндегі айырма бір тауарлық класы болғанда бөлінеді және толысушы, толысқан және көнерген алқаағаштардың тауарлық класын анықтау әдісі Орман орналастыруды жүргізу нұсқаулығына 4-қосымшадағы 4-кестеге сәйкес анықталады.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7) жеке телімдерге орман ауруларымен және шірікпен зақымданған 15 (он бес) пайыздан кем болмайтын орман учаскелері бөлінеді;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8) алқаағаштар қалған таксациялық көрсеткіштері бойынша орманның негізгі элементтерінде төмендегідей айырма болғанда бөлінеді: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толымдылығы бойынша 0,2 бірлік және жоғары;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орташа диаметрі бойынша 4 (төрт) сантиметр және одан жоғары;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биіктігі бойынша 20 (жиырма) пайыз және одан жоғары;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бонитет класы бойынша 1 класс;</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беткейдің тіктілігі бойынша 5 (бес) градус және одан жоғары;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беткейдің әр түрлі экспозициясында.</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xml:space="preserve">      9) себу немесе көшетпен өсірілген орман екпелері, орман астарында орман екпелері бар немесе тіршілікке бейім шаруашылық құнды </w:t>
      </w:r>
      <w:r>
        <w:rPr>
          <w:rFonts w:ascii="Times New Roman" w:eastAsia="Times New Roman" w:hAnsi="Times New Roman" w:cs="Times New Roman"/>
          <w:color w:val="000000"/>
          <w:spacing w:val="2"/>
          <w:sz w:val="28"/>
          <w:szCs w:val="28"/>
          <w:lang w:eastAsia="ru-RU"/>
        </w:rPr>
        <w:lastRenderedPageBreak/>
        <w:t>тұқымдардың қанағаттанарлық өскіні бар алқаағаштар, сонымен қатар, таксациялық сипаттамасы ұқсас, бірақ түрлі шаруашылық шараларды қажет ететін учаскелер жеке телімдерге бөлінеді.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100. Таулы аудандарда шаруашылық шараларын жүргізуге қол жетімді және қол жетімсіз орамдарға бөлінеді. Қол жетімсіз орамдарға жол-транспорт жүйесінің жоқтығына байланысты алдағы тексеру кезеңіне орман шаруашылық шаралары жобаланбайтын орамдар жатады. Қол жетімсіз орамдардың тізбесі бірінші орман орналастыру кеңесінде белгіленеді.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Натуралық таксация жүргізу кезінде қол жетімсіз орамдарда орманшаруашылық шаралар орманшаруашылық әсерді қажет ететін барлық телімдерде белгіленеді. Орман орналастыру жобасының түсіндірме жазбасында және басқа да құжаттарда қол жетімсіз орамдар бойынша мәліметтер бөлек келтіріледі.</w:t>
      </w:r>
    </w:p>
    <w:p w:rsidR="00D91F07" w:rsidRDefault="00D91F07" w:rsidP="00D91F07">
      <w:pPr>
        <w:shd w:val="clear" w:color="auto" w:fill="FFFFFF"/>
        <w:spacing w:after="0" w:line="240" w:lineRule="auto"/>
        <w:ind w:firstLine="709"/>
        <w:textAlignment w:val="baseline"/>
        <w:outlineLvl w:val="2"/>
        <w:rPr>
          <w:rFonts w:ascii="Times New Roman" w:eastAsia="Times New Roman" w:hAnsi="Times New Roman" w:cs="Times New Roman"/>
          <w:color w:val="1E1E1E"/>
          <w:sz w:val="28"/>
          <w:szCs w:val="28"/>
          <w:lang w:eastAsia="ru-RU"/>
        </w:rPr>
      </w:pPr>
      <w:r>
        <w:rPr>
          <w:rFonts w:ascii="Times New Roman" w:eastAsia="Times New Roman" w:hAnsi="Times New Roman" w:cs="Times New Roman"/>
          <w:color w:val="1E1E1E"/>
          <w:sz w:val="28"/>
          <w:szCs w:val="28"/>
          <w:lang w:eastAsia="ru-RU"/>
        </w:rPr>
        <w:t>Параграф 2. Таксацияның әдістері және дәлдік нормативтері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101. Орманды таксациялау алқаағаштың таксациялық көрсеткіштерінің нормативтік дәлдігін анықтауды қамтамасыз ететін әдістерімен жүзеге асырылады. Таксацияның дәлдігі телімдегі алқаағаштардың таксациялық көрсеткіштерін анықтағанда жіберілетін қателердің нормативтерімен анықталады.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102. Орман орналастыру кезінде таксацияның көзмөлшерлік, дешифровкалық, көзмөлшерлі-өлшеу және өлшеу-санау әдістері қолданылады. Түрлі таксациялық объектілердегі әртүрлі орман орналастыру разрядтары үшін осы әдістерді қолдану алқаағаштардың таксациялық көрсеткіштерінің нақты анықталуына кепілдік береді. Бұл туралы бірінші орман орналастыру кеңесінің хаттамасында тиісті жазба жасалады.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Дәлдігін арттыру үшін таксацияның әр-түрлі тәсілдерін қосып пайдаланады.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103. Таксациялық көрсеткіштерін анықтаудағы дәлдіктің негізі ұжымдық жаттығу кезінде және өндірісте жинақталған тәжірибе болып табылады. Телімдерді таксациялаудың нормативтік дәлдігі телімдердің сапалы қаралуын қамтамасыз етеді. Таксациялық сипаттамада, шаруашылық нұсқауында, алдын-ала дешифровка жасалған және нұсқаланған телімдерде айырма рұқсат етілетін қате шегінен артық болса, бұл бөліктердің нұсқасы сызылып, жеке телім ретінде таксация жасалады. Таксациялық көрсеткіштер құрамын, толымдылығын, биіктігін, диаметрін, жасын, тауарлық класын, қорын анықтау дәлдігі өлшеп-санау өлшемдерімен нақтыланады.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104. Таксациялық көрсеткіштерді анықтаудың дәлдік нормативтері таксация жүргізу кезінде рұқсат берілетін дәлдік нормативтеріне сай Орман орналастыруды жүргізу нұсқаулығының 1-қосымшадағы 5-кестеге сәйкес анықталады.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Орманды таксациялау кезінде орман орналастырудың барлық разряды бойынша жіберілмейтін қателерге мыналар жатады: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xml:space="preserve">      қажетті шаруашылық шара түрлерінің дұрыс белгіленбеуі немесе олардың жоқтығы, орман екпелерін отырғызуда негізгі ағаш түрінің дұрыс </w:t>
      </w:r>
      <w:r>
        <w:rPr>
          <w:rFonts w:ascii="Times New Roman" w:eastAsia="Times New Roman" w:hAnsi="Times New Roman" w:cs="Times New Roman"/>
          <w:color w:val="000000"/>
          <w:spacing w:val="2"/>
          <w:sz w:val="28"/>
          <w:szCs w:val="28"/>
          <w:lang w:eastAsia="ru-RU"/>
        </w:rPr>
        <w:lastRenderedPageBreak/>
        <w:t>анықталмауы, нұсқаулар мен ережелерге сәйкес берілетін сүрек шығымы пайызының дұрыс белгіленбеуі;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Әсіресе толысушы және толысу шегіндегі алқаағаштардың жасын дұрыс анықтауға, орманды қарқынды пайдалану аймағына негізді жатқызуға ерекше назар аударылады.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105. Көзмөлшерлі таксацияның нәтижесін өлшеп-санау мәліметтерімен нығайту қажет болғанда, радиусы тұрақты шеңберлі алаңдардың орналасу схемасы дешифровка жасалған аэрофотосуреттерге алдын-ала түсіріледі. Аэрофотосурет бойынша, телімдегі сүрекдіңнің құрылымы, оның жер бедері элементіне ұштастырылуы анықталады. Осы мәліметтерге және анықталған немесе өткен орман орналастырудың мәліметтері бойынша алынған телімнің ауданына сүйене отырып, алаңдардың орналасуы жәнесаны анықталады.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106. Егер телімде немесе орман орналастыру аумағы объектісінің бөлігінде дешифровка жасау әдісімен таксациялау белгілеген болса дешифровка арнайы әдіспен жасалады.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Орманды таксациялау кезінде аэрофотосуреттерді дешифровка жасауда жер түрі және олардың жағдайы, алқаағаштардың қоры, толымдылығы, бонитет класы, орман типтерінің тобы, орташа биіктігі мен диаметрі, жас класы, құрамы, телімнің нұсқасы берілген нормативтік дәлдікпен анықталады. Негізсіз телімдердің нұсқасын өзгертпеу үшін және телімдердің бұрынғы берілген таксациялық сипаттамасының сабақтастығын, анықталған ауытқулардың себебін талдау үшін алынған сипаттамалар стандартты пішінде бекітілген таксация карточкасына жазылады. Егер ауытқулар берілген нормативтен асып кетсе және олар аэрофотосуретке қосымша стереоскопиялық талдау жасау жолымен жойылмаса, телім аралап таксацияланады.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107. Орманды іріктеп өлшеп-санау әдісін қолданып таксация жасағанда алқаағаштардың көріну жағдайына байланысты (көзбен шолуды шектейтін өскіннің бары немесе жоқтығы) реласкопиялық немесе радиусы тұрақты шеңберлі санау алаңдары салынады. Олардың саны телімдегі алқаағаштардың құрылымы мен толымдылығына және телімнің көлеміне байланысты.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Алаңның саны 4-тен көп болса, олар телімде статистикалық теңдікпен орналасады, төрт және одан аз болса-телімнің әр бөлігінде, алқаағаштың сипатына тән жерлерге орналасады.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Реласкопиялық санау алаңдарын статистикалық теңдікпен орналастыру абриске немесе аэрофотосуретке түсірілген, алдын-ала жасалған схема бойынша жүргізіледі. Таңдалған алаңдардың орналасу схемасын нақты түсіруді қатаң сақтау - негізгі талап болып табылады. Алаңның ортасына алаңның нөмірі көрсетілген қазық бекітіледі.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xml:space="preserve">      Шеңбер тәрізді алаңдарды таксация жүргізілетін телімнің шегінен шығармау үшін олардың орталық нүктесі фотоабристе нақты анықталған нүктеден бастап, компастың, қадам өлшегіштің немесе басқа да өлшегіш құралдардың көмегімен телімге түсіріледі. Негізгі пункттен немесе бұрынғы </w:t>
      </w:r>
      <w:r>
        <w:rPr>
          <w:rFonts w:ascii="Times New Roman" w:eastAsia="Times New Roman" w:hAnsi="Times New Roman" w:cs="Times New Roman"/>
          <w:color w:val="000000"/>
          <w:spacing w:val="2"/>
          <w:sz w:val="28"/>
          <w:szCs w:val="28"/>
          <w:lang w:eastAsia="ru-RU"/>
        </w:rPr>
        <w:lastRenderedPageBreak/>
        <w:t>алаңшадан соған дейінгі қашықтық дәл анықталсада, белгіленген нүктеден өз еркімен алаңның орталық нүктесі жылжытылмайды.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Реласкопиялық алаңдарда қима ауданының жиынтығын анықтау толымдылық өлшегішпен, призмамен немесе айналы реласкоппен әр қабат үшін жеке жүргізіледі.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Толымдылық өлшегішпен шеңберлі реласкопиялық алаңдарды жасау және оларды тексеру әдістері, сонымен қоса тұрақты радиусты алаңдардың шекарасын бөлу жұмысы Орман орналастыруды жүргізу нұсқаулығының </w:t>
      </w:r>
      <w:hyperlink r:id="rId4" w:anchor="z1632" w:history="1">
        <w:r>
          <w:rPr>
            <w:rStyle w:val="a3"/>
            <w:rFonts w:ascii="Times New Roman" w:eastAsia="Times New Roman" w:hAnsi="Times New Roman" w:cs="Times New Roman"/>
            <w:color w:val="073A5E"/>
            <w:spacing w:val="2"/>
            <w:sz w:val="28"/>
            <w:szCs w:val="28"/>
            <w:lang w:eastAsia="ru-RU"/>
          </w:rPr>
          <w:t>13-қосымшасына</w:t>
        </w:r>
      </w:hyperlink>
      <w:r>
        <w:rPr>
          <w:rFonts w:ascii="Times New Roman" w:eastAsia="Times New Roman" w:hAnsi="Times New Roman" w:cs="Times New Roman"/>
          <w:color w:val="000000"/>
          <w:spacing w:val="2"/>
          <w:sz w:val="28"/>
          <w:szCs w:val="28"/>
          <w:lang w:eastAsia="ru-RU"/>
        </w:rPr>
        <w:t> сәйкес жүргізіледі.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Орманның негізгі элементтерінің және жиі кездесетін құраушы тұқымдылардың орташа биіктігін анықтау үшін телімде орташаға жақын</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3-5 есептегі ағаштардың биіктігі құралмен өлшенеді және қажеттілігіне қарай, жасын анықтау үшін бұрғымен үлгі алынады.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Түрлі жастағы сүрекдіңдердің әр алаңында, әр буынның орташа ағаштарының биіктігі өлшенеді.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Реласкопиялық алаңдардағы барлық өлшем мәліметтері таксация карточкасына жазылады.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Орташа биіктік пен орташа диаметр орташа арифметикалық мағынадағыдай орташа ағаштардың орман элементтерін өлшеп анықталады.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Тұрақты радиусты шеңберлі (дөңгелек) санау алаңын салғанда алдын-ала оның радиусы анықталады. Оның көлемі сүрекдіңнің орташа диаметрі мен толымдылығына байланысты. Бір алаңда орта есеппен 15 (он бес) ағаштан кем болмайды.</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Шеңберлі санау алаңдарының радиусын табу үшін Орман орналастыруды жүргізу нұсқаулығына берілген 6-кестені басшылыққа алу керек.</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Алаңдағы ағаштарды санау орман элементтері бойынша жүргізіледі. Кеспеағаштар техникалық жарамдылығы бойынша кәделік, жартылай кәделік және отындық ағаштарға бөлінеді.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Телімде салынған дөңгелек алаңдарда ағаштарды санаудың мәліметтері жинақталады және оны өңдеу сынақ алаңдары үшін жалпы қабылданған әдістермен жүргізіледі.</w:t>
      </w:r>
    </w:p>
    <w:p w:rsidR="00D91F07" w:rsidRDefault="00D91F07" w:rsidP="00D91F07">
      <w:pPr>
        <w:shd w:val="clear" w:color="auto" w:fill="FFFFFF"/>
        <w:spacing w:after="0" w:line="240" w:lineRule="auto"/>
        <w:ind w:firstLine="709"/>
        <w:textAlignment w:val="baseline"/>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      Әр түрлі сүрекдің санаттарында салынатын реласкопиялық алаңдардың саны олардың телімдегі толымдылығына байланысты </w:t>
      </w:r>
      <w:r>
        <w:rPr>
          <w:rFonts w:ascii="Times New Roman" w:eastAsia="Times New Roman" w:hAnsi="Times New Roman" w:cs="Times New Roman"/>
          <w:color w:val="000000"/>
          <w:spacing w:val="2"/>
          <w:sz w:val="28"/>
          <w:szCs w:val="28"/>
          <w:u w:val="single"/>
          <w:lang w:eastAsia="ru-RU"/>
        </w:rPr>
        <w:t>+</w:t>
      </w:r>
      <w:r>
        <w:rPr>
          <w:rFonts w:ascii="Times New Roman" w:eastAsia="Times New Roman" w:hAnsi="Times New Roman" w:cs="Times New Roman"/>
          <w:color w:val="000000"/>
          <w:spacing w:val="2"/>
          <w:sz w:val="28"/>
          <w:szCs w:val="28"/>
          <w:lang w:eastAsia="ru-RU"/>
        </w:rPr>
        <w:t> 15 (он бес) пайыз дәлдікпен Орман орналастыруды жүргізу нұсқаулығына берілген 1-қосымшадағы </w:t>
      </w:r>
      <w:hyperlink r:id="rId5" w:anchor="z1194" w:history="1">
        <w:r>
          <w:rPr>
            <w:rStyle w:val="a3"/>
            <w:rFonts w:ascii="Times New Roman" w:eastAsia="Times New Roman" w:hAnsi="Times New Roman" w:cs="Times New Roman"/>
            <w:color w:val="073A5E"/>
            <w:spacing w:val="2"/>
            <w:sz w:val="28"/>
            <w:szCs w:val="28"/>
            <w:lang w:eastAsia="ru-RU"/>
          </w:rPr>
          <w:t>7-кестеде</w:t>
        </w:r>
      </w:hyperlink>
      <w:r>
        <w:rPr>
          <w:rFonts w:ascii="Times New Roman" w:eastAsia="Times New Roman" w:hAnsi="Times New Roman" w:cs="Times New Roman"/>
          <w:color w:val="000000"/>
          <w:spacing w:val="2"/>
          <w:sz w:val="28"/>
          <w:szCs w:val="28"/>
          <w:lang w:eastAsia="ru-RU"/>
        </w:rPr>
        <w:t> келтірілген.</w:t>
      </w:r>
    </w:p>
    <w:p w:rsidR="00D91F07" w:rsidRDefault="00D91F07" w:rsidP="00D91F07">
      <w:pPr>
        <w:spacing w:after="0" w:line="240" w:lineRule="auto"/>
        <w:ind w:firstLine="709"/>
        <w:rPr>
          <w:rFonts w:ascii="Times New Roman" w:hAnsi="Times New Roman" w:cs="Times New Roman"/>
          <w:sz w:val="28"/>
          <w:szCs w:val="28"/>
        </w:rPr>
      </w:pPr>
    </w:p>
    <w:p w:rsidR="00A64467" w:rsidRDefault="00A64467">
      <w:bookmarkStart w:id="0" w:name="_GoBack"/>
      <w:bookmarkEnd w:id="0"/>
    </w:p>
    <w:sectPr w:rsidR="00A644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5C6"/>
    <w:rsid w:val="00A64467"/>
    <w:rsid w:val="00D725C6"/>
    <w:rsid w:val="00D91F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9DEF17-744D-41E3-A9E6-637F91255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1F07"/>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91F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8437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dilet.zan.kz/kaz/docs/V1200008181" TargetMode="External"/><Relationship Id="rId4" Type="http://schemas.openxmlformats.org/officeDocument/2006/relationships/hyperlink" Target="https://adilet.zan.kz/kaz/docs/V120000818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1497</Words>
  <Characters>8535</Characters>
  <Application>Microsoft Office Word</Application>
  <DocSecurity>0</DocSecurity>
  <Lines>71</Lines>
  <Paragraphs>20</Paragraphs>
  <ScaleCrop>false</ScaleCrop>
  <Company/>
  <LinksUpToDate>false</LinksUpToDate>
  <CharactersWithSpaces>10012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cp:revision>
  <dcterms:created xsi:type="dcterms:W3CDTF">2024-10-15T05:43:00Z</dcterms:created>
  <dcterms:modified xsi:type="dcterms:W3CDTF">2024-10-15T05:44:00Z</dcterms:modified>
</cp:coreProperties>
</file>